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9EC" w:rsidRDefault="003559EC" w:rsidP="003559EC">
      <w:pPr>
        <w:spacing w:before="70" w:line="391" w:lineRule="auto"/>
        <w:ind w:left="1435" w:right="1433"/>
        <w:jc w:val="center"/>
        <w:rPr>
          <w:b/>
          <w:sz w:val="24"/>
        </w:rPr>
      </w:pPr>
      <w:r>
        <w:rPr>
          <w:b/>
          <w:color w:val="C00000"/>
          <w:sz w:val="24"/>
        </w:rPr>
        <w:t>ПСИХОЛОГО-ПЕДАГОГИЧЕСОЕ</w:t>
      </w:r>
      <w:r>
        <w:rPr>
          <w:b/>
          <w:color w:val="C00000"/>
          <w:spacing w:val="-15"/>
          <w:sz w:val="24"/>
        </w:rPr>
        <w:t xml:space="preserve"> </w:t>
      </w:r>
      <w:r>
        <w:rPr>
          <w:b/>
          <w:color w:val="C00000"/>
          <w:sz w:val="24"/>
        </w:rPr>
        <w:t xml:space="preserve">СОПРОВОЖДЕНИЕ ПОДГОТОВКИ </w:t>
      </w:r>
      <w:proofErr w:type="gramStart"/>
      <w:r>
        <w:rPr>
          <w:b/>
          <w:color w:val="C00000"/>
          <w:sz w:val="24"/>
        </w:rPr>
        <w:t>ОБУЧАЮЩИХСЯ</w:t>
      </w:r>
      <w:proofErr w:type="gramEnd"/>
    </w:p>
    <w:p w:rsidR="003559EC" w:rsidRDefault="003559EC" w:rsidP="003559EC">
      <w:pPr>
        <w:ind w:left="1434" w:right="1433"/>
        <w:jc w:val="center"/>
        <w:rPr>
          <w:b/>
          <w:sz w:val="24"/>
        </w:rPr>
      </w:pPr>
      <w:r>
        <w:rPr>
          <w:b/>
          <w:color w:val="C00000"/>
          <w:sz w:val="24"/>
        </w:rPr>
        <w:t>К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ВСЕРОССИЙСКОЙ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ПРОВЕРОЧНОЙ РАБОТЕ</w:t>
      </w:r>
      <w:r>
        <w:rPr>
          <w:b/>
          <w:color w:val="C00000"/>
          <w:spacing w:val="-1"/>
          <w:sz w:val="24"/>
        </w:rPr>
        <w:t xml:space="preserve"> </w:t>
      </w:r>
      <w:r>
        <w:rPr>
          <w:b/>
          <w:color w:val="C00000"/>
          <w:spacing w:val="-2"/>
          <w:sz w:val="24"/>
        </w:rPr>
        <w:t>(ВПР).</w:t>
      </w:r>
    </w:p>
    <w:p w:rsidR="003559EC" w:rsidRDefault="003559EC" w:rsidP="003559EC">
      <w:pPr>
        <w:pStyle w:val="a3"/>
        <w:ind w:left="0"/>
        <w:rPr>
          <w:b/>
          <w:sz w:val="26"/>
        </w:rPr>
      </w:pPr>
    </w:p>
    <w:p w:rsidR="003559EC" w:rsidRDefault="003559EC" w:rsidP="003559EC">
      <w:pPr>
        <w:pStyle w:val="a3"/>
        <w:ind w:left="0"/>
        <w:jc w:val="right"/>
        <w:rPr>
          <w:b/>
          <w:i/>
          <w:sz w:val="26"/>
        </w:rPr>
      </w:pPr>
      <w:r w:rsidRPr="00D93FCF">
        <w:rPr>
          <w:b/>
          <w:i/>
          <w:sz w:val="26"/>
        </w:rPr>
        <w:t>Педагог-психолог</w:t>
      </w:r>
    </w:p>
    <w:p w:rsidR="003559EC" w:rsidRPr="00D93FCF" w:rsidRDefault="003559EC" w:rsidP="003559EC">
      <w:pPr>
        <w:pStyle w:val="a3"/>
        <w:ind w:left="0"/>
        <w:jc w:val="right"/>
        <w:rPr>
          <w:b/>
          <w:i/>
          <w:sz w:val="26"/>
        </w:rPr>
      </w:pPr>
      <w:r w:rsidRPr="00D93FCF">
        <w:rPr>
          <w:b/>
          <w:i/>
          <w:sz w:val="26"/>
        </w:rPr>
        <w:t xml:space="preserve"> МОУ «Бельская СОШ»</w:t>
      </w:r>
    </w:p>
    <w:p w:rsidR="003559EC" w:rsidRDefault="003559EC" w:rsidP="003559EC">
      <w:pPr>
        <w:pStyle w:val="a3"/>
        <w:ind w:left="0"/>
        <w:jc w:val="right"/>
        <w:rPr>
          <w:b/>
          <w:i/>
          <w:sz w:val="26"/>
        </w:rPr>
      </w:pPr>
      <w:r w:rsidRPr="00D93FCF">
        <w:rPr>
          <w:b/>
          <w:i/>
          <w:sz w:val="26"/>
        </w:rPr>
        <w:t>Т. А. Стрелкова</w:t>
      </w:r>
    </w:p>
    <w:p w:rsidR="003559EC" w:rsidRDefault="003559EC" w:rsidP="003559EC">
      <w:pPr>
        <w:pStyle w:val="a3"/>
        <w:ind w:left="0"/>
        <w:jc w:val="right"/>
        <w:rPr>
          <w:b/>
          <w:i/>
          <w:sz w:val="26"/>
        </w:rPr>
      </w:pPr>
    </w:p>
    <w:p w:rsidR="003559EC" w:rsidRDefault="003559EC" w:rsidP="003559EC">
      <w:pPr>
        <w:widowControl/>
        <w:autoSpaceDE/>
        <w:autoSpaceDN/>
        <w:spacing w:line="200" w:lineRule="atLeast"/>
        <w:rPr>
          <w:b/>
          <w:i/>
          <w:sz w:val="26"/>
        </w:rPr>
      </w:pPr>
    </w:p>
    <w:p w:rsidR="003559EC" w:rsidRDefault="003559EC" w:rsidP="003559EC">
      <w:pPr>
        <w:pStyle w:val="a3"/>
        <w:ind w:left="0"/>
        <w:jc w:val="center"/>
        <w:rPr>
          <w:b/>
          <w:sz w:val="26"/>
        </w:rPr>
      </w:pPr>
      <w:r>
        <w:rPr>
          <w:noProof/>
          <w:lang w:eastAsia="ru-RU"/>
        </w:rPr>
        <w:drawing>
          <wp:inline distT="0" distB="0" distL="0" distR="0">
            <wp:extent cx="2634763" cy="1808455"/>
            <wp:effectExtent l="323850" t="266700" r="337037" b="229895"/>
            <wp:docPr id="1" name="Рисунок 1" descr="https://lobnya-school9.ru/wp-content/uploads/2021/08/vpr2022-2-1200x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obnya-school9.ru/wp-content/uploads/2021/08/vpr2022-2-1200x8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725" cy="18091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3559EC" w:rsidRDefault="003559EC" w:rsidP="003559EC">
      <w:pPr>
        <w:pStyle w:val="a3"/>
        <w:spacing w:before="1"/>
        <w:ind w:left="0"/>
        <w:rPr>
          <w:b/>
          <w:sz w:val="28"/>
        </w:rPr>
      </w:pPr>
    </w:p>
    <w:p w:rsidR="003559EC" w:rsidRDefault="003559EC" w:rsidP="003559EC">
      <w:pPr>
        <w:pStyle w:val="a3"/>
        <w:spacing w:line="259" w:lineRule="auto"/>
        <w:ind w:left="107" w:right="102" w:firstLine="240"/>
        <w:jc w:val="both"/>
      </w:pPr>
      <w:r>
        <w:rPr>
          <w:b/>
        </w:rPr>
        <w:t xml:space="preserve">ВПР </w:t>
      </w:r>
      <w:r>
        <w:t>– Всероссийские проверочные работы. Вокруг них ведѐтся много споров: нужны – не нужны, можно ли без них обойтись, и вообще, что это такое. Как понять, готов ли ребенок к проверке? Как лучше его подготовить к проверочным работам?</w:t>
      </w:r>
    </w:p>
    <w:p w:rsidR="003559EC" w:rsidRDefault="003559EC" w:rsidP="003559EC">
      <w:pPr>
        <w:pStyle w:val="a3"/>
        <w:spacing w:before="157" w:line="259" w:lineRule="auto"/>
        <w:ind w:left="107" w:right="107" w:firstLine="240"/>
        <w:jc w:val="both"/>
      </w:pPr>
      <w:r>
        <w:t>Всероссийские проверочные работы – новая процедура оценки качества общего образования</w:t>
      </w:r>
      <w:r>
        <w:rPr>
          <w:spacing w:val="40"/>
        </w:rPr>
        <w:t xml:space="preserve"> </w:t>
      </w:r>
      <w:r>
        <w:t>(приказ Министерства образования и науки РФ от 27.01.2017 года № 69 «О проведении мониторинга качества образования»). На сегодняшний день, ВПР можно сравнить с контрольными работами, традиционно проводившимися в прошлые десятилетия во многих регионах и отдельных образовательных организациях.</w:t>
      </w:r>
    </w:p>
    <w:p w:rsidR="003D16FF" w:rsidRDefault="003559EC"/>
    <w:p w:rsidR="003559EC" w:rsidRDefault="003559EC"/>
    <w:p w:rsidR="003559EC" w:rsidRDefault="003559EC" w:rsidP="003559EC">
      <w:pPr>
        <w:spacing w:before="27"/>
        <w:ind w:left="1435" w:right="1431"/>
        <w:jc w:val="center"/>
        <w:rPr>
          <w:rFonts w:ascii="Calibri" w:hAnsi="Calibri"/>
          <w:b/>
          <w:i/>
          <w:sz w:val="28"/>
        </w:rPr>
      </w:pPr>
      <w:r>
        <w:rPr>
          <w:rFonts w:ascii="Calibri" w:hAnsi="Calibri"/>
          <w:b/>
          <w:i/>
          <w:color w:val="001F5F"/>
          <w:sz w:val="28"/>
        </w:rPr>
        <w:t>СОВЕТЫ</w:t>
      </w:r>
      <w:r>
        <w:rPr>
          <w:rFonts w:ascii="Calibri" w:hAnsi="Calibri"/>
          <w:b/>
          <w:i/>
          <w:color w:val="001F5F"/>
          <w:spacing w:val="-7"/>
          <w:sz w:val="28"/>
        </w:rPr>
        <w:t xml:space="preserve"> </w:t>
      </w:r>
      <w:r>
        <w:rPr>
          <w:rFonts w:ascii="Calibri" w:hAnsi="Calibri"/>
          <w:b/>
          <w:i/>
          <w:color w:val="001F5F"/>
          <w:sz w:val="28"/>
        </w:rPr>
        <w:t>ПЕДАГОГА-ПСИХОЛОГА</w:t>
      </w:r>
      <w:r>
        <w:rPr>
          <w:rFonts w:ascii="Calibri" w:hAnsi="Calibri"/>
          <w:b/>
          <w:i/>
          <w:color w:val="001F5F"/>
          <w:spacing w:val="-6"/>
          <w:sz w:val="28"/>
        </w:rPr>
        <w:t xml:space="preserve"> </w:t>
      </w:r>
      <w:proofErr w:type="gramStart"/>
      <w:r>
        <w:rPr>
          <w:rFonts w:ascii="Calibri" w:hAnsi="Calibri"/>
          <w:b/>
          <w:i/>
          <w:color w:val="001F5F"/>
          <w:sz w:val="28"/>
        </w:rPr>
        <w:t>ОБУЧАЮЩИМСЯ</w:t>
      </w:r>
      <w:proofErr w:type="gramEnd"/>
      <w:r>
        <w:rPr>
          <w:rFonts w:ascii="Calibri" w:hAnsi="Calibri"/>
          <w:b/>
          <w:i/>
          <w:color w:val="001F5F"/>
          <w:spacing w:val="-5"/>
          <w:sz w:val="28"/>
        </w:rPr>
        <w:t xml:space="preserve"> </w:t>
      </w:r>
      <w:r>
        <w:rPr>
          <w:rFonts w:ascii="Calibri" w:hAnsi="Calibri"/>
          <w:b/>
          <w:i/>
          <w:color w:val="001F5F"/>
          <w:sz w:val="28"/>
        </w:rPr>
        <w:t>ПО</w:t>
      </w:r>
      <w:r>
        <w:rPr>
          <w:rFonts w:ascii="Calibri" w:hAnsi="Calibri"/>
          <w:b/>
          <w:i/>
          <w:color w:val="001F5F"/>
          <w:spacing w:val="-5"/>
          <w:sz w:val="28"/>
        </w:rPr>
        <w:t xml:space="preserve"> </w:t>
      </w:r>
      <w:r>
        <w:rPr>
          <w:rFonts w:ascii="Calibri" w:hAnsi="Calibri"/>
          <w:b/>
          <w:i/>
          <w:color w:val="001F5F"/>
          <w:sz w:val="28"/>
        </w:rPr>
        <w:t>ПОДГОТОВКЕ</w:t>
      </w:r>
      <w:r>
        <w:rPr>
          <w:rFonts w:ascii="Calibri" w:hAnsi="Calibri"/>
          <w:b/>
          <w:i/>
          <w:color w:val="001F5F"/>
          <w:spacing w:val="-6"/>
          <w:sz w:val="28"/>
        </w:rPr>
        <w:t xml:space="preserve"> </w:t>
      </w:r>
      <w:r>
        <w:rPr>
          <w:rFonts w:ascii="Calibri" w:hAnsi="Calibri"/>
          <w:b/>
          <w:i/>
          <w:color w:val="001F5F"/>
          <w:sz w:val="28"/>
        </w:rPr>
        <w:t>К</w:t>
      </w:r>
      <w:r>
        <w:rPr>
          <w:rFonts w:ascii="Calibri" w:hAnsi="Calibri"/>
          <w:b/>
          <w:i/>
          <w:color w:val="001F5F"/>
          <w:spacing w:val="-7"/>
          <w:sz w:val="28"/>
        </w:rPr>
        <w:t xml:space="preserve"> </w:t>
      </w:r>
      <w:r>
        <w:rPr>
          <w:rFonts w:ascii="Calibri" w:hAnsi="Calibri"/>
          <w:b/>
          <w:i/>
          <w:color w:val="001F5F"/>
          <w:spacing w:val="-4"/>
          <w:sz w:val="28"/>
        </w:rPr>
        <w:t>ВПР:</w:t>
      </w:r>
    </w:p>
    <w:p w:rsidR="003559EC" w:rsidRDefault="003559EC" w:rsidP="003559EC">
      <w:pPr>
        <w:pStyle w:val="a3"/>
        <w:ind w:left="0"/>
        <w:rPr>
          <w:rFonts w:ascii="Calibri"/>
          <w:b/>
          <w:i/>
          <w:sz w:val="28"/>
        </w:rPr>
      </w:pPr>
    </w:p>
    <w:p w:rsidR="003559EC" w:rsidRDefault="003559EC" w:rsidP="003559EC">
      <w:pPr>
        <w:pStyle w:val="a3"/>
        <w:spacing w:before="6"/>
        <w:ind w:left="0"/>
        <w:rPr>
          <w:rFonts w:ascii="Calibri"/>
          <w:b/>
          <w:i/>
          <w:sz w:val="26"/>
        </w:rPr>
      </w:pPr>
    </w:p>
    <w:p w:rsidR="003559EC" w:rsidRDefault="003559EC" w:rsidP="003559EC">
      <w:pPr>
        <w:ind w:left="569" w:right="569"/>
        <w:jc w:val="center"/>
        <w:rPr>
          <w:b/>
          <w:sz w:val="24"/>
        </w:rPr>
      </w:pPr>
      <w:r>
        <w:rPr>
          <w:b/>
          <w:color w:val="C00000"/>
          <w:sz w:val="24"/>
        </w:rPr>
        <w:t>Как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вести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себя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во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время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написания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Всероссийской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проверочной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pacing w:val="-2"/>
          <w:sz w:val="24"/>
        </w:rPr>
        <w:t>работы?</w:t>
      </w:r>
    </w:p>
    <w:p w:rsidR="003559EC" w:rsidRDefault="003559EC" w:rsidP="003559EC">
      <w:pPr>
        <w:pStyle w:val="a3"/>
        <w:ind w:left="0"/>
        <w:rPr>
          <w:b/>
          <w:sz w:val="26"/>
        </w:rPr>
      </w:pPr>
    </w:p>
    <w:p w:rsidR="003559EC" w:rsidRDefault="003559EC" w:rsidP="003559EC">
      <w:pPr>
        <w:pStyle w:val="a3"/>
        <w:spacing w:before="1"/>
        <w:ind w:left="0"/>
        <w:rPr>
          <w:b/>
          <w:sz w:val="28"/>
        </w:rPr>
      </w:pPr>
    </w:p>
    <w:p w:rsidR="003559EC" w:rsidRDefault="003559EC" w:rsidP="003559EC">
      <w:pPr>
        <w:pStyle w:val="a3"/>
        <w:spacing w:line="259" w:lineRule="auto"/>
        <w:ind w:left="107" w:right="89"/>
      </w:pPr>
      <w:r>
        <w:t>Материалы ВПР сгруппированы из заданий разного уровня сложности. Всегда есть задания, которые ты в силах решить. Задания разрабатываются в соответствии с программой</w:t>
      </w:r>
      <w:proofErr w:type="gramStart"/>
      <w:r>
        <w:t xml:space="preserve"> .</w:t>
      </w:r>
      <w:proofErr w:type="gramEnd"/>
    </w:p>
    <w:p w:rsidR="003559EC" w:rsidRDefault="003559EC" w:rsidP="003559EC">
      <w:pPr>
        <w:pStyle w:val="a3"/>
        <w:ind w:left="0"/>
        <w:rPr>
          <w:sz w:val="26"/>
        </w:rPr>
      </w:pPr>
    </w:p>
    <w:p w:rsidR="003559EC" w:rsidRDefault="003559EC" w:rsidP="003559EC">
      <w:pPr>
        <w:pStyle w:val="a3"/>
        <w:spacing w:before="3"/>
        <w:ind w:left="0"/>
        <w:rPr>
          <w:sz w:val="26"/>
        </w:rPr>
      </w:pPr>
    </w:p>
    <w:p w:rsidR="003559EC" w:rsidRDefault="003559EC" w:rsidP="003559EC">
      <w:pPr>
        <w:pStyle w:val="a3"/>
        <w:spacing w:before="1"/>
        <w:ind w:left="107"/>
      </w:pPr>
      <w:r>
        <w:t>Итак,</w:t>
      </w:r>
      <w:r>
        <w:rPr>
          <w:spacing w:val="-5"/>
        </w:rPr>
        <w:t xml:space="preserve"> </w:t>
      </w:r>
      <w:r>
        <w:t>позади</w:t>
      </w:r>
      <w:r>
        <w:rPr>
          <w:spacing w:val="-4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подготовки.</w:t>
      </w:r>
      <w:r>
        <w:rPr>
          <w:spacing w:val="-2"/>
        </w:rPr>
        <w:t xml:space="preserve"> </w:t>
      </w:r>
      <w:r>
        <w:t>Подыши, успокойся.</w:t>
      </w:r>
      <w:r>
        <w:rPr>
          <w:spacing w:val="-2"/>
        </w:rPr>
        <w:t xml:space="preserve"> </w:t>
      </w:r>
      <w:r>
        <w:t>Вот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хорошо!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теперь</w:t>
      </w:r>
      <w:proofErr w:type="gramStart"/>
      <w:r>
        <w:rPr>
          <w:spacing w:val="-2"/>
        </w:rPr>
        <w:t>..</w:t>
      </w:r>
      <w:proofErr w:type="gramEnd"/>
    </w:p>
    <w:p w:rsidR="003559EC" w:rsidRDefault="003559EC" w:rsidP="003559EC">
      <w:pPr>
        <w:pStyle w:val="a3"/>
        <w:ind w:left="0"/>
        <w:rPr>
          <w:sz w:val="26"/>
        </w:rPr>
      </w:pPr>
    </w:p>
    <w:p w:rsidR="003559EC" w:rsidRDefault="003559EC" w:rsidP="003559EC">
      <w:pPr>
        <w:pStyle w:val="a3"/>
        <w:spacing w:before="5"/>
        <w:ind w:left="0"/>
        <w:rPr>
          <w:sz w:val="28"/>
        </w:rPr>
      </w:pPr>
    </w:p>
    <w:p w:rsidR="003559EC" w:rsidRDefault="003559EC" w:rsidP="003559EC">
      <w:pPr>
        <w:pStyle w:val="a7"/>
        <w:numPr>
          <w:ilvl w:val="0"/>
          <w:numId w:val="1"/>
        </w:numPr>
        <w:tabs>
          <w:tab w:val="left" w:pos="829"/>
        </w:tabs>
        <w:spacing w:line="261" w:lineRule="auto"/>
        <w:ind w:right="108"/>
        <w:rPr>
          <w:rFonts w:ascii="Wingdings" w:hAnsi="Wingdings"/>
          <w:sz w:val="24"/>
        </w:rPr>
      </w:pPr>
      <w:r>
        <w:rPr>
          <w:b/>
          <w:sz w:val="24"/>
        </w:rPr>
        <w:t xml:space="preserve">Будь внимателен! </w:t>
      </w:r>
      <w:r>
        <w:rPr>
          <w:sz w:val="24"/>
        </w:rPr>
        <w:t>В начале работы тебе сообщат необходимую информацию (как заполнять бланк, какими буквами писать, как кодировать и т.п.). От того, насколько ты внимательно запомнишь все эти правила, зависит правильность твоих ответов!</w:t>
      </w:r>
    </w:p>
    <w:p w:rsidR="003559EC" w:rsidRDefault="003559EC" w:rsidP="003559EC">
      <w:pPr>
        <w:pStyle w:val="a7"/>
        <w:numPr>
          <w:ilvl w:val="0"/>
          <w:numId w:val="1"/>
        </w:numPr>
        <w:tabs>
          <w:tab w:val="left" w:pos="829"/>
        </w:tabs>
        <w:spacing w:line="261" w:lineRule="auto"/>
        <w:ind w:right="108"/>
        <w:rPr>
          <w:rFonts w:ascii="Wingdings" w:hAnsi="Wingdings"/>
          <w:sz w:val="24"/>
        </w:rPr>
      </w:pPr>
      <w:r>
        <w:rPr>
          <w:b/>
          <w:sz w:val="24"/>
        </w:rPr>
        <w:t>Соблюдай правила поведения 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ВПР! </w:t>
      </w:r>
      <w:r>
        <w:rPr>
          <w:sz w:val="24"/>
        </w:rPr>
        <w:t>Не выкрикивай с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места, если ты</w:t>
      </w:r>
      <w:r>
        <w:rPr>
          <w:spacing w:val="-2"/>
          <w:sz w:val="24"/>
        </w:rPr>
        <w:t xml:space="preserve"> </w:t>
      </w:r>
      <w:r>
        <w:rPr>
          <w:sz w:val="24"/>
        </w:rPr>
        <w:t>хочешь</w:t>
      </w:r>
      <w:r>
        <w:rPr>
          <w:spacing w:val="-1"/>
          <w:sz w:val="24"/>
        </w:rPr>
        <w:t xml:space="preserve"> </w:t>
      </w:r>
      <w:r>
        <w:rPr>
          <w:sz w:val="24"/>
        </w:rPr>
        <w:t>задать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вопрос учителю, подними руку. Твои вопросы не должны касаться содержания заданий, тебе ответят только на вопросы, связанные с правилами заполнения бланка, или в случае возникновения трудностей с текстом (опечатки, </w:t>
      </w:r>
      <w:proofErr w:type="spellStart"/>
      <w:r>
        <w:rPr>
          <w:sz w:val="24"/>
        </w:rPr>
        <w:t>непропечатанные</w:t>
      </w:r>
      <w:proofErr w:type="spellEnd"/>
      <w:r>
        <w:rPr>
          <w:sz w:val="24"/>
        </w:rPr>
        <w:t xml:space="preserve"> буквы, отсутствие текста в бланке и пр.).</w:t>
      </w:r>
    </w:p>
    <w:p w:rsidR="003559EC" w:rsidRDefault="003559EC" w:rsidP="003559EC">
      <w:pPr>
        <w:pStyle w:val="a7"/>
        <w:numPr>
          <w:ilvl w:val="0"/>
          <w:numId w:val="1"/>
        </w:numPr>
        <w:tabs>
          <w:tab w:val="left" w:pos="829"/>
        </w:tabs>
        <w:spacing w:line="261" w:lineRule="auto"/>
        <w:ind w:right="110"/>
        <w:rPr>
          <w:rFonts w:ascii="Wingdings" w:hAnsi="Wingdings"/>
          <w:sz w:val="24"/>
        </w:rPr>
      </w:pPr>
      <w:r>
        <w:rPr>
          <w:b/>
          <w:sz w:val="24"/>
        </w:rPr>
        <w:t xml:space="preserve">Сосредоточься! </w:t>
      </w:r>
      <w:r>
        <w:rPr>
          <w:sz w:val="24"/>
        </w:rPr>
        <w:t>После заполнения бланка задания,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</w:t>
      </w:r>
    </w:p>
    <w:p w:rsidR="003559EC" w:rsidRDefault="003559EC" w:rsidP="003559EC">
      <w:pPr>
        <w:pStyle w:val="a7"/>
        <w:numPr>
          <w:ilvl w:val="0"/>
          <w:numId w:val="1"/>
        </w:numPr>
        <w:tabs>
          <w:tab w:val="left" w:pos="829"/>
        </w:tabs>
        <w:spacing w:line="261" w:lineRule="auto"/>
        <w:ind w:right="110"/>
        <w:rPr>
          <w:rFonts w:ascii="Wingdings" w:hAnsi="Wingdings"/>
          <w:sz w:val="24"/>
        </w:rPr>
      </w:pPr>
      <w:r>
        <w:rPr>
          <w:b/>
          <w:sz w:val="24"/>
        </w:rPr>
        <w:t xml:space="preserve">Будь спокоен! </w:t>
      </w:r>
      <w:r>
        <w:rPr>
          <w:sz w:val="24"/>
        </w:rPr>
        <w:t>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</w:p>
    <w:p w:rsidR="003559EC" w:rsidRDefault="003559EC" w:rsidP="003559EC">
      <w:pPr>
        <w:pStyle w:val="a7"/>
        <w:numPr>
          <w:ilvl w:val="0"/>
          <w:numId w:val="1"/>
        </w:numPr>
        <w:tabs>
          <w:tab w:val="left" w:pos="829"/>
        </w:tabs>
        <w:spacing w:line="261" w:lineRule="auto"/>
        <w:ind w:right="100"/>
        <w:rPr>
          <w:rFonts w:ascii="Wingdings" w:hAnsi="Wingdings"/>
          <w:sz w:val="24"/>
        </w:rPr>
      </w:pPr>
      <w:r>
        <w:rPr>
          <w:b/>
          <w:sz w:val="24"/>
        </w:rPr>
        <w:t xml:space="preserve">Начни с легкого! </w:t>
      </w:r>
      <w:r>
        <w:rPr>
          <w:sz w:val="24"/>
        </w:rPr>
        <w:t xml:space="preserve">Начни отвечать </w:t>
      </w:r>
      <w:proofErr w:type="gramStart"/>
      <w:r>
        <w:rPr>
          <w:sz w:val="24"/>
        </w:rPr>
        <w:t>на те</w:t>
      </w:r>
      <w:proofErr w:type="gramEnd"/>
      <w:r>
        <w:rPr>
          <w:sz w:val="24"/>
        </w:rPr>
        <w:t xml:space="preserve">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</w:t>
      </w:r>
    </w:p>
    <w:p w:rsidR="003559EC" w:rsidRDefault="003559EC" w:rsidP="003559EC">
      <w:pPr>
        <w:pStyle w:val="a7"/>
        <w:numPr>
          <w:ilvl w:val="0"/>
          <w:numId w:val="1"/>
        </w:numPr>
        <w:tabs>
          <w:tab w:val="left" w:pos="829"/>
        </w:tabs>
        <w:spacing w:line="261" w:lineRule="auto"/>
        <w:ind w:right="112"/>
        <w:rPr>
          <w:rFonts w:ascii="Wingdings" w:hAnsi="Wingdings"/>
          <w:sz w:val="24"/>
        </w:rPr>
      </w:pPr>
      <w:r>
        <w:rPr>
          <w:b/>
          <w:sz w:val="24"/>
        </w:rPr>
        <w:t xml:space="preserve">Пропускай! </w:t>
      </w:r>
      <w:r>
        <w:rPr>
          <w:sz w:val="24"/>
        </w:rPr>
        <w:t>Пропускай трудные или непонятные задания. Помни: в тексте всегда найдутся такие вопросы, с которыми ты обязательно справишься. Просто нелепо написать недостаточно хорошо только потому, что ты не дошел до «своих» заданий, а застрял на тех, которые вызывают у тебя затруднения.</w:t>
      </w:r>
    </w:p>
    <w:p w:rsidR="003559EC" w:rsidRDefault="003559EC" w:rsidP="003559EC">
      <w:pPr>
        <w:pStyle w:val="a7"/>
        <w:numPr>
          <w:ilvl w:val="0"/>
          <w:numId w:val="1"/>
        </w:numPr>
        <w:tabs>
          <w:tab w:val="left" w:pos="884"/>
        </w:tabs>
        <w:spacing w:line="261" w:lineRule="auto"/>
        <w:ind w:left="883" w:right="105"/>
        <w:rPr>
          <w:rFonts w:ascii="Wingdings" w:hAnsi="Wingdings"/>
          <w:sz w:val="24"/>
        </w:rPr>
      </w:pPr>
      <w:r>
        <w:rPr>
          <w:b/>
          <w:sz w:val="24"/>
        </w:rPr>
        <w:t xml:space="preserve">Читай задание до конца! </w:t>
      </w:r>
      <w:r>
        <w:rPr>
          <w:sz w:val="24"/>
        </w:rPr>
        <w:t>Спешка не должна приводить к тому, что ты стараешься понять условия задания «по первым словам» и достраиваешь концовку в собственном воображении. Это верный способ совершить досадные ошибки в самых легких вопросах.</w:t>
      </w:r>
    </w:p>
    <w:p w:rsidR="003559EC" w:rsidRDefault="003559EC" w:rsidP="003559EC">
      <w:pPr>
        <w:pStyle w:val="a7"/>
        <w:numPr>
          <w:ilvl w:val="0"/>
          <w:numId w:val="1"/>
        </w:numPr>
        <w:tabs>
          <w:tab w:val="left" w:pos="829"/>
        </w:tabs>
        <w:spacing w:line="261" w:lineRule="auto"/>
        <w:ind w:right="102"/>
        <w:rPr>
          <w:rFonts w:ascii="Wingdings" w:hAnsi="Wingdings"/>
          <w:sz w:val="24"/>
        </w:rPr>
      </w:pPr>
      <w:r>
        <w:rPr>
          <w:b/>
          <w:sz w:val="24"/>
        </w:rPr>
        <w:t>Думай только о текущем задании!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 xml:space="preserve">Забудь о неудаче в прошлом задании (если оно оказалось тебе не по зубам). Думай только о том, что каждое новое задание — это шанс выполнить </w:t>
      </w:r>
      <w:r>
        <w:rPr>
          <w:spacing w:val="-2"/>
          <w:sz w:val="24"/>
        </w:rPr>
        <w:t>хорошо.</w:t>
      </w:r>
    </w:p>
    <w:p w:rsidR="003559EC" w:rsidRDefault="003559EC" w:rsidP="003559EC">
      <w:pPr>
        <w:pStyle w:val="a7"/>
        <w:numPr>
          <w:ilvl w:val="0"/>
          <w:numId w:val="1"/>
        </w:numPr>
        <w:tabs>
          <w:tab w:val="left" w:pos="829"/>
        </w:tabs>
        <w:spacing w:line="261" w:lineRule="auto"/>
        <w:ind w:right="106"/>
        <w:rPr>
          <w:rFonts w:ascii="Wingdings" w:hAnsi="Wingdings"/>
          <w:sz w:val="24"/>
        </w:rPr>
      </w:pPr>
      <w:r>
        <w:rPr>
          <w:b/>
          <w:sz w:val="24"/>
        </w:rPr>
        <w:t xml:space="preserve">Запланируй два круга! </w:t>
      </w:r>
      <w:r>
        <w:rPr>
          <w:sz w:val="24"/>
        </w:rPr>
        <w:t>Рассчитай время так, чтобы за основное время пройтись по всем легким, доступным для тебя заданиям (первый круг), тогда ты успеешь набрать максимум баллов на тех заданиях, в ответах на которые ты уверен, а потом спокойно вернуться и</w:t>
      </w:r>
      <w:r>
        <w:rPr>
          <w:spacing w:val="40"/>
          <w:sz w:val="24"/>
        </w:rPr>
        <w:t xml:space="preserve"> </w:t>
      </w:r>
      <w:r>
        <w:rPr>
          <w:sz w:val="24"/>
        </w:rPr>
        <w:t>подумать над «трудными», которые тебе вначале пришлось пропустить (второй круг).</w:t>
      </w:r>
    </w:p>
    <w:p w:rsidR="003559EC" w:rsidRDefault="003559EC" w:rsidP="003559EC">
      <w:pPr>
        <w:pStyle w:val="a7"/>
        <w:numPr>
          <w:ilvl w:val="0"/>
          <w:numId w:val="1"/>
        </w:numPr>
        <w:tabs>
          <w:tab w:val="left" w:pos="829"/>
        </w:tabs>
        <w:spacing w:line="261" w:lineRule="auto"/>
        <w:ind w:right="109"/>
        <w:rPr>
          <w:rFonts w:ascii="Wingdings" w:hAnsi="Wingdings"/>
          <w:sz w:val="24"/>
        </w:rPr>
      </w:pPr>
      <w:r>
        <w:rPr>
          <w:b/>
          <w:sz w:val="24"/>
        </w:rPr>
        <w:t xml:space="preserve">Проверяй! </w:t>
      </w:r>
      <w:r>
        <w:rPr>
          <w:sz w:val="24"/>
        </w:rPr>
        <w:t>Обязательно оставь время для проверки своей работы, хотя бы для того, чтобы успеть пробежать глазами ответы и заметить явные ошибки.</w:t>
      </w:r>
    </w:p>
    <w:p w:rsidR="003559EC" w:rsidRDefault="003559EC" w:rsidP="003559EC">
      <w:pPr>
        <w:pStyle w:val="a7"/>
        <w:numPr>
          <w:ilvl w:val="0"/>
          <w:numId w:val="1"/>
        </w:numPr>
        <w:tabs>
          <w:tab w:val="left" w:pos="829"/>
        </w:tabs>
        <w:spacing w:line="259" w:lineRule="auto"/>
        <w:ind w:right="111"/>
        <w:rPr>
          <w:rFonts w:ascii="Wingdings" w:hAnsi="Wingdings"/>
          <w:sz w:val="24"/>
        </w:rPr>
      </w:pPr>
      <w:r>
        <w:rPr>
          <w:b/>
          <w:sz w:val="24"/>
        </w:rPr>
        <w:t xml:space="preserve">Не огорчайся! </w:t>
      </w:r>
      <w:r>
        <w:rPr>
          <w:sz w:val="24"/>
        </w:rPr>
        <w:t>Стремись выполнить все задания, но помни, что на практике это не всегда реально. Учитывай, что количество решенных тобой заданий вполне может оказаться достаточным для хорошей оценки.</w:t>
      </w:r>
    </w:p>
    <w:p w:rsidR="003559EC" w:rsidRPr="003559EC" w:rsidRDefault="003559EC" w:rsidP="003559EC">
      <w:pPr>
        <w:spacing w:before="134"/>
        <w:ind w:left="1435" w:right="1432"/>
        <w:jc w:val="center"/>
        <w:rPr>
          <w:b/>
          <w:i/>
          <w:sz w:val="36"/>
          <w:szCs w:val="36"/>
        </w:rPr>
      </w:pPr>
      <w:r w:rsidRPr="003559EC">
        <w:rPr>
          <w:b/>
          <w:i/>
          <w:color w:val="C00000"/>
          <w:sz w:val="36"/>
          <w:szCs w:val="36"/>
        </w:rPr>
        <w:t>Удачи</w:t>
      </w:r>
      <w:r w:rsidRPr="003559EC">
        <w:rPr>
          <w:b/>
          <w:i/>
          <w:color w:val="C00000"/>
          <w:spacing w:val="-4"/>
          <w:sz w:val="36"/>
          <w:szCs w:val="36"/>
        </w:rPr>
        <w:t xml:space="preserve"> </w:t>
      </w:r>
      <w:r w:rsidRPr="003559EC">
        <w:rPr>
          <w:b/>
          <w:i/>
          <w:color w:val="C00000"/>
          <w:spacing w:val="-2"/>
          <w:sz w:val="36"/>
          <w:szCs w:val="36"/>
        </w:rPr>
        <w:t>тебе!</w:t>
      </w:r>
    </w:p>
    <w:p w:rsidR="003559EC" w:rsidRDefault="003559EC"/>
    <w:sectPr w:rsidR="003559EC" w:rsidSect="00096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02BC6"/>
    <w:multiLevelType w:val="hybridMultilevel"/>
    <w:tmpl w:val="7EAABCFC"/>
    <w:lvl w:ilvl="0" w:tplc="A2981582">
      <w:numFmt w:val="bullet"/>
      <w:lvlText w:val=""/>
      <w:lvlJc w:val="left"/>
      <w:pPr>
        <w:ind w:left="828" w:hanging="361"/>
      </w:pPr>
      <w:rPr>
        <w:rFonts w:ascii="Wingdings" w:eastAsia="Wingdings" w:hAnsi="Wingdings" w:cs="Wingdings" w:hint="default"/>
        <w:w w:val="100"/>
        <w:lang w:val="ru-RU" w:eastAsia="en-US" w:bidi="ar-SA"/>
      </w:rPr>
    </w:lvl>
    <w:lvl w:ilvl="1" w:tplc="72C08932">
      <w:numFmt w:val="bullet"/>
      <w:lvlText w:val=""/>
      <w:lvlJc w:val="left"/>
      <w:pPr>
        <w:ind w:left="153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CABE8DF2">
      <w:numFmt w:val="bullet"/>
      <w:lvlText w:val="•"/>
      <w:lvlJc w:val="left"/>
      <w:pPr>
        <w:ind w:left="2574" w:hanging="360"/>
      </w:pPr>
      <w:rPr>
        <w:rFonts w:hint="default"/>
        <w:lang w:val="ru-RU" w:eastAsia="en-US" w:bidi="ar-SA"/>
      </w:rPr>
    </w:lvl>
    <w:lvl w:ilvl="3" w:tplc="14D0B3E8">
      <w:numFmt w:val="bullet"/>
      <w:lvlText w:val="•"/>
      <w:lvlJc w:val="left"/>
      <w:pPr>
        <w:ind w:left="3608" w:hanging="360"/>
      </w:pPr>
      <w:rPr>
        <w:rFonts w:hint="default"/>
        <w:lang w:val="ru-RU" w:eastAsia="en-US" w:bidi="ar-SA"/>
      </w:rPr>
    </w:lvl>
    <w:lvl w:ilvl="4" w:tplc="470CE4F2">
      <w:numFmt w:val="bullet"/>
      <w:lvlText w:val="•"/>
      <w:lvlJc w:val="left"/>
      <w:pPr>
        <w:ind w:left="4642" w:hanging="360"/>
      </w:pPr>
      <w:rPr>
        <w:rFonts w:hint="default"/>
        <w:lang w:val="ru-RU" w:eastAsia="en-US" w:bidi="ar-SA"/>
      </w:rPr>
    </w:lvl>
    <w:lvl w:ilvl="5" w:tplc="D4F8E94A">
      <w:numFmt w:val="bullet"/>
      <w:lvlText w:val="•"/>
      <w:lvlJc w:val="left"/>
      <w:pPr>
        <w:ind w:left="5676" w:hanging="360"/>
      </w:pPr>
      <w:rPr>
        <w:rFonts w:hint="default"/>
        <w:lang w:val="ru-RU" w:eastAsia="en-US" w:bidi="ar-SA"/>
      </w:rPr>
    </w:lvl>
    <w:lvl w:ilvl="6" w:tplc="83D640B4">
      <w:numFmt w:val="bullet"/>
      <w:lvlText w:val="•"/>
      <w:lvlJc w:val="left"/>
      <w:pPr>
        <w:ind w:left="6710" w:hanging="360"/>
      </w:pPr>
      <w:rPr>
        <w:rFonts w:hint="default"/>
        <w:lang w:val="ru-RU" w:eastAsia="en-US" w:bidi="ar-SA"/>
      </w:rPr>
    </w:lvl>
    <w:lvl w:ilvl="7" w:tplc="90827872">
      <w:numFmt w:val="bullet"/>
      <w:lvlText w:val="•"/>
      <w:lvlJc w:val="left"/>
      <w:pPr>
        <w:ind w:left="7744" w:hanging="360"/>
      </w:pPr>
      <w:rPr>
        <w:rFonts w:hint="default"/>
        <w:lang w:val="ru-RU" w:eastAsia="en-US" w:bidi="ar-SA"/>
      </w:rPr>
    </w:lvl>
    <w:lvl w:ilvl="8" w:tplc="30629972">
      <w:numFmt w:val="bullet"/>
      <w:lvlText w:val="•"/>
      <w:lvlJc w:val="left"/>
      <w:pPr>
        <w:ind w:left="8778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559EC"/>
    <w:rsid w:val="00096CBB"/>
    <w:rsid w:val="002B1836"/>
    <w:rsid w:val="003559EC"/>
    <w:rsid w:val="00FA2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59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559EC"/>
    <w:pPr>
      <w:ind w:left="82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559E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559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59EC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3559EC"/>
    <w:pPr>
      <w:ind w:left="828" w:hanging="36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</dc:creator>
  <cp:lastModifiedBy>51</cp:lastModifiedBy>
  <cp:revision>2</cp:revision>
  <dcterms:created xsi:type="dcterms:W3CDTF">2022-03-11T06:05:00Z</dcterms:created>
  <dcterms:modified xsi:type="dcterms:W3CDTF">2022-03-11T06:09:00Z</dcterms:modified>
</cp:coreProperties>
</file>